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C7F0" w14:textId="77777777" w:rsidR="00AC1C68" w:rsidRPr="00C543D4" w:rsidRDefault="00BF03F7" w:rsidP="00AC1C68">
      <w:pPr>
        <w:pStyle w:val="Default"/>
        <w:jc w:val="right"/>
        <w:rPr>
          <w:rFonts w:ascii="Times New Roman" w:hAnsi="Times New Roman" w:cs="Times New Roman"/>
          <w:lang w:val="en-GB"/>
        </w:rPr>
      </w:pPr>
      <w:r w:rsidRPr="00C543D4">
        <w:rPr>
          <w:rFonts w:ascii="Times New Roman" w:hAnsi="Times New Roman" w:cs="Times New Roman"/>
          <w:b/>
          <w:bCs/>
          <w:noProof/>
          <w:lang w:val="en-US"/>
        </w:rPr>
        <w:drawing>
          <wp:anchor distT="0" distB="0" distL="114300" distR="114300" simplePos="0" relativeHeight="251659264" behindDoc="0" locked="0" layoutInCell="1" allowOverlap="1" wp14:anchorId="3D0A2C33" wp14:editId="4A4E672F">
            <wp:simplePos x="0" y="0"/>
            <wp:positionH relativeFrom="column">
              <wp:posOffset>5256337</wp:posOffset>
            </wp:positionH>
            <wp:positionV relativeFrom="paragraph">
              <wp:posOffset>-24745</wp:posOffset>
            </wp:positionV>
            <wp:extent cx="1276702" cy="348691"/>
            <wp:effectExtent l="0" t="0" r="0" b="0"/>
            <wp:wrapNone/>
            <wp:docPr id="2" name="Picture 2" descr="C:\Users\33507\AppData\Local\Temp\7zO4D954EBA\Raudo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507\AppData\Local\Temp\7zO4D954EBA\Raudon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702" cy="3486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3D4">
        <w:rPr>
          <w:rFonts w:ascii="Times New Roman" w:hAnsi="Times New Roman" w:cs="Times New Roman"/>
          <w:noProof/>
          <w:lang w:val="en-US"/>
        </w:rPr>
        <w:drawing>
          <wp:anchor distT="0" distB="0" distL="114300" distR="114300" simplePos="0" relativeHeight="251662336" behindDoc="0" locked="0" layoutInCell="1" allowOverlap="1" wp14:anchorId="3CD95AEE" wp14:editId="798222AA">
            <wp:simplePos x="0" y="0"/>
            <wp:positionH relativeFrom="column">
              <wp:posOffset>2918350</wp:posOffset>
            </wp:positionH>
            <wp:positionV relativeFrom="paragraph">
              <wp:posOffset>-92710</wp:posOffset>
            </wp:positionV>
            <wp:extent cx="2263120" cy="497659"/>
            <wp:effectExtent l="0" t="0" r="4445" b="0"/>
            <wp:wrapNone/>
            <wp:docPr id="1" name="Picture 1" descr="Erasmus+: Visual identity and logos | EA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Visual identity and logos | EAC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120" cy="4976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72CCF" w14:textId="77777777" w:rsidR="00AC1C68" w:rsidRPr="00C543D4" w:rsidRDefault="00AC1C68" w:rsidP="00561AF7">
      <w:pPr>
        <w:spacing w:after="0" w:line="240" w:lineRule="auto"/>
        <w:rPr>
          <w:b/>
          <w:sz w:val="20"/>
          <w:szCs w:val="20"/>
          <w:lang w:val="en-GB"/>
        </w:rPr>
      </w:pPr>
    </w:p>
    <w:p w14:paraId="6D3EED3E" w14:textId="77777777" w:rsidR="00BF03F7" w:rsidRPr="00C543D4" w:rsidRDefault="00BF03F7" w:rsidP="00AC1C68">
      <w:pPr>
        <w:spacing w:after="0" w:line="240" w:lineRule="auto"/>
        <w:rPr>
          <w:b/>
          <w:sz w:val="20"/>
          <w:szCs w:val="20"/>
          <w:lang w:val="en-GB"/>
        </w:rPr>
      </w:pPr>
    </w:p>
    <w:p w14:paraId="22206108" w14:textId="77777777" w:rsidR="00BF03F7" w:rsidRPr="00C543D4" w:rsidRDefault="00BF03F7" w:rsidP="00AC1C68">
      <w:pPr>
        <w:spacing w:after="0" w:line="240" w:lineRule="auto"/>
        <w:rPr>
          <w:b/>
          <w:sz w:val="20"/>
          <w:szCs w:val="20"/>
          <w:lang w:val="en-GB"/>
        </w:rPr>
      </w:pPr>
    </w:p>
    <w:p w14:paraId="4F372CF9" w14:textId="77777777" w:rsidR="00AC1C68" w:rsidRPr="0028555C" w:rsidRDefault="00AC1C68" w:rsidP="00BF03F7">
      <w:pPr>
        <w:spacing w:after="0" w:line="240" w:lineRule="auto"/>
        <w:jc w:val="center"/>
        <w:rPr>
          <w:b/>
          <w:sz w:val="24"/>
          <w:szCs w:val="24"/>
          <w:lang w:val="en-GB"/>
        </w:rPr>
      </w:pPr>
      <w:r w:rsidRPr="0028555C">
        <w:rPr>
          <w:b/>
          <w:sz w:val="24"/>
          <w:szCs w:val="24"/>
          <w:lang w:val="en-GB"/>
        </w:rPr>
        <w:t>Minimizing the influence of coronavirus in a built environment (MICROBE)</w:t>
      </w:r>
    </w:p>
    <w:p w14:paraId="12C527B9" w14:textId="77777777" w:rsidR="00AC1C68" w:rsidRPr="0028555C" w:rsidRDefault="00AC1C68" w:rsidP="00BF03F7">
      <w:pPr>
        <w:spacing w:after="0" w:line="240" w:lineRule="auto"/>
        <w:jc w:val="center"/>
        <w:rPr>
          <w:b/>
          <w:sz w:val="24"/>
          <w:szCs w:val="24"/>
          <w:lang w:val="en-GB"/>
        </w:rPr>
      </w:pPr>
      <w:r w:rsidRPr="0028555C">
        <w:rPr>
          <w:b/>
          <w:sz w:val="24"/>
          <w:szCs w:val="24"/>
          <w:lang w:val="en-GB"/>
        </w:rPr>
        <w:t>Project No. 2020-1-LT01-KA203-078100</w:t>
      </w:r>
    </w:p>
    <w:p w14:paraId="3091A0D3" w14:textId="77777777" w:rsidR="00AC1C68" w:rsidRPr="0028555C" w:rsidRDefault="00AC1C68" w:rsidP="00BF03F7">
      <w:pPr>
        <w:spacing w:after="0" w:line="240" w:lineRule="auto"/>
        <w:jc w:val="center"/>
        <w:rPr>
          <w:b/>
          <w:sz w:val="24"/>
          <w:szCs w:val="24"/>
          <w:lang w:val="en-GB"/>
        </w:rPr>
      </w:pPr>
    </w:p>
    <w:p w14:paraId="5DD39678" w14:textId="17CEB2AB" w:rsidR="005B3C88" w:rsidRPr="0028555C" w:rsidRDefault="00803599" w:rsidP="00BF03F7">
      <w:pPr>
        <w:spacing w:after="0" w:line="240" w:lineRule="auto"/>
        <w:jc w:val="center"/>
        <w:rPr>
          <w:b/>
          <w:sz w:val="24"/>
          <w:szCs w:val="24"/>
          <w:lang w:val="en-GB"/>
        </w:rPr>
      </w:pPr>
      <w:r>
        <w:rPr>
          <w:b/>
          <w:sz w:val="24"/>
          <w:szCs w:val="24"/>
          <w:lang w:val="en-GB"/>
        </w:rPr>
        <w:t>3</w:t>
      </w:r>
      <w:r w:rsidRPr="00803599">
        <w:rPr>
          <w:b/>
          <w:sz w:val="24"/>
          <w:szCs w:val="24"/>
          <w:vertAlign w:val="superscript"/>
          <w:lang w:val="en-GB"/>
        </w:rPr>
        <w:t>rd</w:t>
      </w:r>
      <w:r>
        <w:rPr>
          <w:b/>
          <w:sz w:val="24"/>
          <w:szCs w:val="24"/>
          <w:lang w:val="en-GB"/>
        </w:rPr>
        <w:t xml:space="preserve"> </w:t>
      </w:r>
      <w:r w:rsidR="00BF03F7" w:rsidRPr="0028555C">
        <w:rPr>
          <w:b/>
          <w:sz w:val="24"/>
          <w:szCs w:val="24"/>
          <w:lang w:val="en-GB"/>
        </w:rPr>
        <w:t xml:space="preserve">MICROBE </w:t>
      </w:r>
      <w:r>
        <w:rPr>
          <w:b/>
          <w:sz w:val="24"/>
          <w:szCs w:val="24"/>
          <w:lang w:val="en-GB"/>
        </w:rPr>
        <w:t>coordination meeting</w:t>
      </w:r>
    </w:p>
    <w:p w14:paraId="19404EF1" w14:textId="77777777" w:rsidR="00AC1C68" w:rsidRPr="00C543D4" w:rsidRDefault="00AC1C68" w:rsidP="00561AF7">
      <w:pPr>
        <w:spacing w:after="0" w:line="240" w:lineRule="auto"/>
        <w:rPr>
          <w:b/>
          <w:sz w:val="20"/>
          <w:szCs w:val="20"/>
          <w:lang w:val="en-GB"/>
        </w:rPr>
      </w:pPr>
    </w:p>
    <w:p w14:paraId="532122C1" w14:textId="77777777" w:rsidR="00BF03F7" w:rsidRPr="00C543D4" w:rsidRDefault="00BF03F7" w:rsidP="00561AF7">
      <w:pPr>
        <w:spacing w:after="0" w:line="240" w:lineRule="auto"/>
        <w:rPr>
          <w:b/>
          <w:sz w:val="20"/>
          <w:szCs w:val="20"/>
          <w:lang w:val="en-GB"/>
        </w:rPr>
      </w:pPr>
    </w:p>
    <w:p w14:paraId="393F3096" w14:textId="77777777" w:rsidR="00561AF7" w:rsidRPr="00C543D4" w:rsidRDefault="005B3C88" w:rsidP="00561AF7">
      <w:pPr>
        <w:spacing w:after="0" w:line="240" w:lineRule="auto"/>
        <w:rPr>
          <w:b/>
          <w:sz w:val="20"/>
          <w:szCs w:val="20"/>
          <w:lang w:val="en-GB"/>
        </w:rPr>
      </w:pPr>
      <w:r w:rsidRPr="00C543D4">
        <w:rPr>
          <w:b/>
          <w:sz w:val="20"/>
          <w:szCs w:val="20"/>
          <w:lang w:val="en-GB"/>
        </w:rPr>
        <w:t xml:space="preserve">Dates: </w:t>
      </w:r>
      <w:r w:rsidR="005244F8">
        <w:rPr>
          <w:b/>
          <w:sz w:val="20"/>
          <w:szCs w:val="20"/>
          <w:lang w:val="en-GB"/>
        </w:rPr>
        <w:t>November 9-11</w:t>
      </w:r>
    </w:p>
    <w:p w14:paraId="4837C89A" w14:textId="77777777" w:rsidR="00AC1C68" w:rsidRPr="00C543D4" w:rsidRDefault="00AC1C68" w:rsidP="00232C15">
      <w:pPr>
        <w:spacing w:after="0" w:line="240" w:lineRule="auto"/>
        <w:rPr>
          <w:b/>
          <w:sz w:val="20"/>
          <w:szCs w:val="20"/>
          <w:lang w:val="en-GB"/>
        </w:rPr>
      </w:pPr>
      <w:r w:rsidRPr="00C543D4">
        <w:rPr>
          <w:b/>
          <w:sz w:val="20"/>
          <w:szCs w:val="20"/>
          <w:lang w:val="en-GB"/>
        </w:rPr>
        <w:t xml:space="preserve">Host: </w:t>
      </w:r>
      <w:r w:rsidR="00A93BB3">
        <w:rPr>
          <w:b/>
          <w:sz w:val="20"/>
          <w:szCs w:val="20"/>
          <w:lang w:val="en-GB"/>
        </w:rPr>
        <w:t>Vilnius Gediminas T</w:t>
      </w:r>
      <w:r w:rsidR="00BF03F7" w:rsidRPr="00C543D4">
        <w:rPr>
          <w:b/>
          <w:sz w:val="20"/>
          <w:szCs w:val="20"/>
          <w:lang w:val="en-GB"/>
        </w:rPr>
        <w:t>echnical University</w:t>
      </w:r>
    </w:p>
    <w:p w14:paraId="1F179B2E" w14:textId="77777777" w:rsidR="00BF03F7" w:rsidRPr="00C543D4" w:rsidRDefault="00BF03F7" w:rsidP="00232C15">
      <w:pPr>
        <w:spacing w:after="0" w:line="240" w:lineRule="auto"/>
        <w:rPr>
          <w:b/>
          <w:sz w:val="20"/>
          <w:szCs w:val="20"/>
          <w:lang w:val="en-GB"/>
        </w:rPr>
      </w:pPr>
    </w:p>
    <w:p w14:paraId="5AB354D1" w14:textId="37857CDC" w:rsidR="006D3C3A" w:rsidRPr="00ED5934" w:rsidRDefault="00BF03F7" w:rsidP="00232C15">
      <w:pPr>
        <w:spacing w:after="0" w:line="240" w:lineRule="auto"/>
        <w:rPr>
          <w:b/>
          <w:sz w:val="20"/>
          <w:szCs w:val="20"/>
          <w:lang w:val="en-GB"/>
        </w:rPr>
      </w:pPr>
      <w:r w:rsidRPr="00C543D4">
        <w:rPr>
          <w:b/>
          <w:sz w:val="20"/>
          <w:szCs w:val="20"/>
          <w:lang w:val="en-GB"/>
        </w:rPr>
        <w:t>1</w:t>
      </w:r>
      <w:r w:rsidRPr="00C543D4">
        <w:rPr>
          <w:b/>
          <w:sz w:val="20"/>
          <w:szCs w:val="20"/>
          <w:vertAlign w:val="superscript"/>
          <w:lang w:val="en-GB"/>
        </w:rPr>
        <w:t>st</w:t>
      </w:r>
      <w:r w:rsidRPr="00C543D4">
        <w:rPr>
          <w:b/>
          <w:sz w:val="20"/>
          <w:szCs w:val="20"/>
          <w:lang w:val="en-GB"/>
        </w:rPr>
        <w:t xml:space="preserve"> day</w:t>
      </w:r>
      <w:r w:rsidR="004946CE">
        <w:rPr>
          <w:b/>
          <w:sz w:val="20"/>
          <w:szCs w:val="20"/>
          <w:lang w:val="en-GB"/>
        </w:rPr>
        <w:t xml:space="preserve"> (November </w:t>
      </w:r>
      <w:r w:rsidR="0028555C">
        <w:rPr>
          <w:b/>
          <w:sz w:val="20"/>
          <w:szCs w:val="20"/>
          <w:lang w:val="en-GB"/>
        </w:rPr>
        <w:t>9</w:t>
      </w:r>
      <w:r w:rsidR="004946CE">
        <w:rPr>
          <w:b/>
          <w:sz w:val="20"/>
          <w:szCs w:val="20"/>
          <w:lang w:val="en-GB"/>
        </w:rPr>
        <w:t>)</w:t>
      </w:r>
    </w:p>
    <w:tbl>
      <w:tblPr>
        <w:tblStyle w:val="TableGrid"/>
        <w:tblW w:w="0" w:type="auto"/>
        <w:tblLook w:val="04A0" w:firstRow="1" w:lastRow="0" w:firstColumn="1" w:lastColumn="0" w:noHBand="0" w:noVBand="1"/>
      </w:tblPr>
      <w:tblGrid>
        <w:gridCol w:w="1555"/>
        <w:gridCol w:w="4819"/>
        <w:gridCol w:w="3820"/>
      </w:tblGrid>
      <w:tr w:rsidR="00ED5934" w:rsidRPr="00ED5934" w14:paraId="7A1703FE" w14:textId="77777777" w:rsidTr="00BF03F7">
        <w:tc>
          <w:tcPr>
            <w:tcW w:w="1555" w:type="dxa"/>
          </w:tcPr>
          <w:p w14:paraId="2CC9BF20" w14:textId="77777777" w:rsidR="00BF03F7" w:rsidRPr="00ED5934" w:rsidRDefault="00BF03F7" w:rsidP="00232C15">
            <w:pPr>
              <w:rPr>
                <w:rFonts w:cstheme="minorHAnsi"/>
                <w:b/>
                <w:sz w:val="18"/>
                <w:szCs w:val="18"/>
                <w:lang w:val="en-GB"/>
              </w:rPr>
            </w:pPr>
            <w:r w:rsidRPr="00ED5934">
              <w:rPr>
                <w:rFonts w:cstheme="minorHAnsi"/>
                <w:b/>
                <w:sz w:val="18"/>
                <w:szCs w:val="18"/>
                <w:lang w:val="en-GB"/>
              </w:rPr>
              <w:t>Time</w:t>
            </w:r>
          </w:p>
        </w:tc>
        <w:tc>
          <w:tcPr>
            <w:tcW w:w="4819" w:type="dxa"/>
          </w:tcPr>
          <w:p w14:paraId="52B6095D" w14:textId="77777777" w:rsidR="00BF03F7" w:rsidRPr="00ED5934" w:rsidRDefault="00BF03F7" w:rsidP="00232C15">
            <w:pPr>
              <w:rPr>
                <w:rFonts w:cstheme="minorHAnsi"/>
                <w:b/>
                <w:sz w:val="18"/>
                <w:szCs w:val="18"/>
                <w:lang w:val="en-GB"/>
              </w:rPr>
            </w:pPr>
            <w:r w:rsidRPr="00ED5934">
              <w:rPr>
                <w:rFonts w:cstheme="minorHAnsi"/>
                <w:b/>
                <w:sz w:val="18"/>
                <w:szCs w:val="18"/>
                <w:lang w:val="en-GB"/>
              </w:rPr>
              <w:t xml:space="preserve">Activity </w:t>
            </w:r>
          </w:p>
        </w:tc>
        <w:tc>
          <w:tcPr>
            <w:tcW w:w="3820" w:type="dxa"/>
          </w:tcPr>
          <w:p w14:paraId="2C920D5A" w14:textId="77777777" w:rsidR="00BF03F7" w:rsidRPr="00ED5934" w:rsidRDefault="00BF03F7" w:rsidP="00232C15">
            <w:pPr>
              <w:rPr>
                <w:rFonts w:cstheme="minorHAnsi"/>
                <w:b/>
                <w:sz w:val="18"/>
                <w:szCs w:val="18"/>
                <w:lang w:val="en-GB"/>
              </w:rPr>
            </w:pPr>
            <w:r w:rsidRPr="00ED5934">
              <w:rPr>
                <w:rFonts w:cstheme="minorHAnsi"/>
                <w:b/>
                <w:sz w:val="18"/>
                <w:szCs w:val="18"/>
                <w:lang w:val="en-GB"/>
              </w:rPr>
              <w:t>Speaker</w:t>
            </w:r>
          </w:p>
        </w:tc>
      </w:tr>
      <w:tr w:rsidR="00ED5934" w:rsidRPr="00ED5934" w14:paraId="25468DB9" w14:textId="77777777" w:rsidTr="00BF03F7">
        <w:tc>
          <w:tcPr>
            <w:tcW w:w="1555" w:type="dxa"/>
          </w:tcPr>
          <w:p w14:paraId="6001205B" w14:textId="2ED76074" w:rsidR="00BF03F7" w:rsidRPr="00ED5934" w:rsidRDefault="00803599" w:rsidP="00BF03F7">
            <w:pPr>
              <w:ind w:firstLine="6"/>
              <w:rPr>
                <w:rFonts w:cstheme="minorHAnsi"/>
                <w:sz w:val="18"/>
                <w:szCs w:val="18"/>
                <w:lang w:val="en-GB"/>
              </w:rPr>
            </w:pPr>
            <w:r w:rsidRPr="00ED5934">
              <w:rPr>
                <w:rFonts w:cstheme="minorHAnsi"/>
                <w:sz w:val="18"/>
                <w:szCs w:val="18"/>
                <w:lang w:val="en-GB"/>
              </w:rPr>
              <w:t>16:00 – 16:</w:t>
            </w:r>
            <w:r w:rsidR="00EB7BB5" w:rsidRPr="00ED5934">
              <w:rPr>
                <w:rFonts w:cstheme="minorHAnsi"/>
                <w:sz w:val="18"/>
                <w:szCs w:val="18"/>
                <w:lang w:val="en-GB"/>
              </w:rPr>
              <w:t>4</w:t>
            </w:r>
            <w:r w:rsidR="00ED5934" w:rsidRPr="00ED5934">
              <w:rPr>
                <w:rFonts w:cstheme="minorHAnsi"/>
                <w:sz w:val="18"/>
                <w:szCs w:val="18"/>
                <w:lang w:val="en-GB"/>
              </w:rPr>
              <w:t>0</w:t>
            </w:r>
          </w:p>
        </w:tc>
        <w:tc>
          <w:tcPr>
            <w:tcW w:w="4819" w:type="dxa"/>
          </w:tcPr>
          <w:p w14:paraId="26433148" w14:textId="62336ED7" w:rsidR="00BF03F7" w:rsidRPr="00ED5934" w:rsidRDefault="00803599" w:rsidP="00803599">
            <w:pPr>
              <w:rPr>
                <w:rFonts w:cstheme="minorHAnsi"/>
                <w:sz w:val="18"/>
                <w:szCs w:val="18"/>
                <w:lang w:val="en-GB"/>
              </w:rPr>
            </w:pPr>
            <w:r w:rsidRPr="00ED5934">
              <w:rPr>
                <w:rFonts w:cstheme="minorHAnsi"/>
                <w:sz w:val="18"/>
                <w:szCs w:val="18"/>
                <w:lang w:val="en-GB"/>
              </w:rPr>
              <w:t xml:space="preserve">IO1: Personalized MOOC Modules on minimizing the influence of coronavirus and negative emotions in a built environment by applying </w:t>
            </w:r>
            <w:proofErr w:type="spellStart"/>
            <w:r w:rsidRPr="00ED5934">
              <w:rPr>
                <w:rFonts w:cstheme="minorHAnsi"/>
                <w:sz w:val="18"/>
                <w:szCs w:val="18"/>
                <w:lang w:val="en-GB"/>
              </w:rPr>
              <w:t>behavior</w:t>
            </w:r>
            <w:proofErr w:type="spellEnd"/>
            <w:r w:rsidRPr="00ED5934">
              <w:rPr>
                <w:rFonts w:cstheme="minorHAnsi"/>
                <w:sz w:val="18"/>
                <w:szCs w:val="18"/>
                <w:lang w:val="en-GB"/>
              </w:rPr>
              <w:t xml:space="preserve"> change (MICROBE). Discussion about </w:t>
            </w:r>
            <w:r w:rsidR="00EB7BB5" w:rsidRPr="00ED5934">
              <w:rPr>
                <w:rFonts w:cstheme="minorHAnsi"/>
                <w:sz w:val="18"/>
                <w:szCs w:val="18"/>
                <w:lang w:val="en-GB"/>
              </w:rPr>
              <w:t>upgraded study programmes and educated students.</w:t>
            </w:r>
            <w:r w:rsidRPr="00ED5934">
              <w:rPr>
                <w:rFonts w:cstheme="minorHAnsi"/>
                <w:sz w:val="18"/>
                <w:szCs w:val="18"/>
                <w:lang w:val="en-GB"/>
              </w:rPr>
              <w:t xml:space="preserve"> </w:t>
            </w:r>
          </w:p>
        </w:tc>
        <w:tc>
          <w:tcPr>
            <w:tcW w:w="3820" w:type="dxa"/>
          </w:tcPr>
          <w:p w14:paraId="3C49D98E" w14:textId="77777777" w:rsidR="00BF03F7" w:rsidRPr="00ED5934" w:rsidRDefault="00EB7BB5" w:rsidP="00BF03F7">
            <w:pPr>
              <w:rPr>
                <w:rFonts w:cstheme="minorHAnsi"/>
                <w:sz w:val="18"/>
                <w:szCs w:val="18"/>
                <w:lang w:val="en-GB"/>
              </w:rPr>
            </w:pPr>
            <w:r w:rsidRPr="00ED5934">
              <w:rPr>
                <w:rFonts w:cstheme="minorHAnsi"/>
                <w:sz w:val="18"/>
                <w:szCs w:val="18"/>
                <w:lang w:val="en-GB"/>
              </w:rPr>
              <w:t xml:space="preserve">Vilnius Tech, </w:t>
            </w:r>
            <w:proofErr w:type="spellStart"/>
            <w:r w:rsidRPr="00ED5934">
              <w:rPr>
                <w:rFonts w:cstheme="minorHAnsi"/>
                <w:sz w:val="18"/>
                <w:szCs w:val="18"/>
                <w:lang w:val="en-GB"/>
              </w:rPr>
              <w:t>TalTech</w:t>
            </w:r>
            <w:proofErr w:type="spellEnd"/>
            <w:r w:rsidRPr="00ED5934">
              <w:rPr>
                <w:rFonts w:cstheme="minorHAnsi"/>
                <w:sz w:val="18"/>
                <w:szCs w:val="18"/>
                <w:lang w:val="en-GB"/>
              </w:rPr>
              <w:t xml:space="preserve"> </w:t>
            </w:r>
          </w:p>
          <w:p w14:paraId="7AC6520C" w14:textId="5F702C01" w:rsidR="00EB7BB5" w:rsidRPr="00ED5934" w:rsidRDefault="00EB7BB5" w:rsidP="00BF03F7">
            <w:pPr>
              <w:rPr>
                <w:rFonts w:cstheme="minorHAnsi"/>
                <w:sz w:val="18"/>
                <w:szCs w:val="18"/>
                <w:lang w:val="en-GB"/>
              </w:rPr>
            </w:pPr>
            <w:r w:rsidRPr="00ED5934">
              <w:rPr>
                <w:rFonts w:cstheme="minorHAnsi"/>
                <w:sz w:val="18"/>
                <w:szCs w:val="18"/>
                <w:lang w:val="en-GB"/>
              </w:rPr>
              <w:t>All partners</w:t>
            </w:r>
          </w:p>
        </w:tc>
      </w:tr>
      <w:tr w:rsidR="00ED5934" w:rsidRPr="00ED5934" w14:paraId="04B234ED" w14:textId="77777777" w:rsidTr="00BF03F7">
        <w:tc>
          <w:tcPr>
            <w:tcW w:w="1555" w:type="dxa"/>
          </w:tcPr>
          <w:p w14:paraId="1EB7B352" w14:textId="45EDC49C" w:rsidR="00BF03F7" w:rsidRPr="00ED5934" w:rsidRDefault="00EB7BB5" w:rsidP="005C0A8C">
            <w:pPr>
              <w:ind w:firstLine="6"/>
              <w:rPr>
                <w:rFonts w:cstheme="minorHAnsi"/>
                <w:sz w:val="18"/>
                <w:szCs w:val="18"/>
                <w:lang w:val="en-GB"/>
              </w:rPr>
            </w:pPr>
            <w:r w:rsidRPr="00ED5934">
              <w:rPr>
                <w:rFonts w:cstheme="minorHAnsi"/>
                <w:sz w:val="18"/>
                <w:szCs w:val="18"/>
                <w:lang w:val="en-GB"/>
              </w:rPr>
              <w:t>16:</w:t>
            </w:r>
            <w:r w:rsidR="00ED5934" w:rsidRPr="00ED5934">
              <w:rPr>
                <w:rFonts w:cstheme="minorHAnsi"/>
                <w:sz w:val="18"/>
                <w:szCs w:val="18"/>
                <w:lang w:val="en-GB"/>
              </w:rPr>
              <w:t>40</w:t>
            </w:r>
            <w:r w:rsidRPr="00ED5934">
              <w:rPr>
                <w:rFonts w:cstheme="minorHAnsi"/>
                <w:sz w:val="18"/>
                <w:szCs w:val="18"/>
                <w:lang w:val="en-GB"/>
              </w:rPr>
              <w:t>– 1</w:t>
            </w:r>
            <w:r w:rsidR="00ED5934" w:rsidRPr="00ED5934">
              <w:rPr>
                <w:rFonts w:cstheme="minorHAnsi"/>
                <w:sz w:val="18"/>
                <w:szCs w:val="18"/>
                <w:lang w:val="en-GB"/>
              </w:rPr>
              <w:t>6</w:t>
            </w:r>
            <w:r w:rsidRPr="00ED5934">
              <w:rPr>
                <w:rFonts w:cstheme="minorHAnsi"/>
                <w:sz w:val="18"/>
                <w:szCs w:val="18"/>
                <w:lang w:val="en-GB"/>
              </w:rPr>
              <w:t>:</w:t>
            </w:r>
            <w:r w:rsidR="00ED5934" w:rsidRPr="00ED5934">
              <w:rPr>
                <w:rFonts w:cstheme="minorHAnsi"/>
                <w:sz w:val="18"/>
                <w:szCs w:val="18"/>
                <w:lang w:val="en-GB"/>
              </w:rPr>
              <w:t>55</w:t>
            </w:r>
          </w:p>
        </w:tc>
        <w:tc>
          <w:tcPr>
            <w:tcW w:w="4819" w:type="dxa"/>
          </w:tcPr>
          <w:p w14:paraId="086724B6" w14:textId="107D55C0" w:rsidR="00BF03F7" w:rsidRPr="00ED5934" w:rsidRDefault="00EB7BB5" w:rsidP="005C0A8C">
            <w:pPr>
              <w:rPr>
                <w:rFonts w:cstheme="minorHAnsi"/>
                <w:sz w:val="18"/>
                <w:szCs w:val="18"/>
                <w:lang w:val="en-GB"/>
              </w:rPr>
            </w:pPr>
            <w:r w:rsidRPr="00ED5934">
              <w:rPr>
                <w:rFonts w:cstheme="minorHAnsi"/>
                <w:sz w:val="18"/>
                <w:szCs w:val="18"/>
                <w:lang w:val="en-GB"/>
              </w:rPr>
              <w:t>The MICROBE System Correlation Subsystem: current works</w:t>
            </w:r>
          </w:p>
        </w:tc>
        <w:tc>
          <w:tcPr>
            <w:tcW w:w="3820" w:type="dxa"/>
          </w:tcPr>
          <w:p w14:paraId="77F81E60" w14:textId="7D3E0685" w:rsidR="00BF03F7" w:rsidRPr="00ED5934" w:rsidRDefault="00ED5934" w:rsidP="00BF03F7">
            <w:pPr>
              <w:rPr>
                <w:rFonts w:cstheme="minorHAnsi"/>
                <w:sz w:val="18"/>
                <w:szCs w:val="18"/>
                <w:lang w:val="en-GB"/>
              </w:rPr>
            </w:pPr>
            <w:r w:rsidRPr="00ED5934">
              <w:rPr>
                <w:rFonts w:cstheme="minorHAnsi"/>
                <w:sz w:val="18"/>
                <w:szCs w:val="18"/>
                <w:lang w:val="en-GB"/>
              </w:rPr>
              <w:t>Vilnius Tech</w:t>
            </w:r>
          </w:p>
        </w:tc>
      </w:tr>
      <w:tr w:rsidR="00ED5934" w:rsidRPr="00ED5934" w14:paraId="4D5F562C" w14:textId="77777777" w:rsidTr="00BF03F7">
        <w:tc>
          <w:tcPr>
            <w:tcW w:w="1555" w:type="dxa"/>
          </w:tcPr>
          <w:p w14:paraId="43A518E0" w14:textId="6DB11E1A" w:rsidR="00943A0B" w:rsidRPr="00ED5934" w:rsidRDefault="00ED5934" w:rsidP="005C0A8C">
            <w:pPr>
              <w:rPr>
                <w:rFonts w:cstheme="minorHAnsi"/>
                <w:sz w:val="18"/>
                <w:szCs w:val="18"/>
                <w:lang w:val="en-GB"/>
              </w:rPr>
            </w:pPr>
            <w:r w:rsidRPr="00ED5934">
              <w:rPr>
                <w:rFonts w:cstheme="minorHAnsi"/>
                <w:sz w:val="18"/>
                <w:szCs w:val="18"/>
                <w:lang w:val="en-GB"/>
              </w:rPr>
              <w:t>16:55</w:t>
            </w:r>
            <w:r w:rsidR="00EB7BB5" w:rsidRPr="00ED5934">
              <w:rPr>
                <w:rFonts w:cstheme="minorHAnsi"/>
                <w:sz w:val="18"/>
                <w:szCs w:val="18"/>
                <w:lang w:val="en-GB"/>
              </w:rPr>
              <w:t xml:space="preserve"> – 17:</w:t>
            </w:r>
            <w:r w:rsidRPr="00ED5934">
              <w:rPr>
                <w:rFonts w:cstheme="minorHAnsi"/>
                <w:sz w:val="18"/>
                <w:szCs w:val="18"/>
                <w:lang w:val="en-GB"/>
              </w:rPr>
              <w:t>10</w:t>
            </w:r>
          </w:p>
        </w:tc>
        <w:tc>
          <w:tcPr>
            <w:tcW w:w="4819" w:type="dxa"/>
          </w:tcPr>
          <w:p w14:paraId="2FB82CBB" w14:textId="1ADB6272" w:rsidR="00943A0B" w:rsidRPr="00ED5934" w:rsidRDefault="00ED5934" w:rsidP="00A93BB3">
            <w:pPr>
              <w:rPr>
                <w:rFonts w:cstheme="minorHAnsi"/>
                <w:sz w:val="18"/>
                <w:szCs w:val="18"/>
                <w:lang w:val="en-GB"/>
              </w:rPr>
            </w:pPr>
            <w:r w:rsidRPr="00ED5934">
              <w:rPr>
                <w:rFonts w:cstheme="minorHAnsi"/>
                <w:sz w:val="18"/>
                <w:szCs w:val="18"/>
                <w:lang w:val="en-GB"/>
              </w:rPr>
              <w:t>Real-time negative emotions and possible COVID-19 indices in Vilnius: current works</w:t>
            </w:r>
          </w:p>
        </w:tc>
        <w:tc>
          <w:tcPr>
            <w:tcW w:w="3820" w:type="dxa"/>
          </w:tcPr>
          <w:p w14:paraId="4798D63A" w14:textId="021C03F8" w:rsidR="00943A0B" w:rsidRPr="00ED5934" w:rsidRDefault="00EB7BB5" w:rsidP="00943A0B">
            <w:pPr>
              <w:rPr>
                <w:rFonts w:cstheme="minorHAnsi"/>
                <w:sz w:val="18"/>
                <w:szCs w:val="18"/>
                <w:lang w:val="en-GB"/>
              </w:rPr>
            </w:pPr>
            <w:r w:rsidRPr="00ED5934">
              <w:rPr>
                <w:rFonts w:cstheme="minorHAnsi"/>
                <w:sz w:val="18"/>
                <w:szCs w:val="18"/>
                <w:lang w:val="en-GB"/>
              </w:rPr>
              <w:t>Vilnius Tech</w:t>
            </w:r>
          </w:p>
        </w:tc>
      </w:tr>
      <w:tr w:rsidR="00ED5934" w:rsidRPr="00ED5934" w14:paraId="20497C3C" w14:textId="77777777" w:rsidTr="00BF03F7">
        <w:tc>
          <w:tcPr>
            <w:tcW w:w="1555" w:type="dxa"/>
          </w:tcPr>
          <w:p w14:paraId="5D79AD6D" w14:textId="7B870908" w:rsidR="00943A0B" w:rsidRPr="00ED5934" w:rsidRDefault="00EB7BB5" w:rsidP="005C0A8C">
            <w:pPr>
              <w:rPr>
                <w:rFonts w:cstheme="minorHAnsi"/>
                <w:sz w:val="18"/>
                <w:szCs w:val="18"/>
                <w:lang w:val="en-GB"/>
              </w:rPr>
            </w:pPr>
            <w:r w:rsidRPr="00ED5934">
              <w:rPr>
                <w:rFonts w:cstheme="minorHAnsi"/>
                <w:sz w:val="18"/>
                <w:szCs w:val="18"/>
                <w:lang w:val="en-GB"/>
              </w:rPr>
              <w:t>17:10 – 17:30</w:t>
            </w:r>
          </w:p>
        </w:tc>
        <w:tc>
          <w:tcPr>
            <w:tcW w:w="4819" w:type="dxa"/>
          </w:tcPr>
          <w:p w14:paraId="1FFF0777" w14:textId="0B0C10BD" w:rsidR="00943A0B" w:rsidRPr="00ED5934" w:rsidRDefault="00EB7BB5" w:rsidP="00943A0B">
            <w:pPr>
              <w:rPr>
                <w:rFonts w:cstheme="minorHAnsi"/>
                <w:sz w:val="18"/>
                <w:szCs w:val="18"/>
                <w:lang w:val="en-GB"/>
              </w:rPr>
            </w:pPr>
            <w:r w:rsidRPr="00ED5934">
              <w:rPr>
                <w:rFonts w:cstheme="minorHAnsi"/>
                <w:sz w:val="18"/>
                <w:szCs w:val="18"/>
                <w:lang w:val="en-GB"/>
              </w:rPr>
              <w:t xml:space="preserve">Discussion </w:t>
            </w:r>
          </w:p>
        </w:tc>
        <w:tc>
          <w:tcPr>
            <w:tcW w:w="3820" w:type="dxa"/>
          </w:tcPr>
          <w:p w14:paraId="15CE240B" w14:textId="13795626" w:rsidR="00943A0B" w:rsidRPr="00ED5934" w:rsidRDefault="00EB7BB5" w:rsidP="00943A0B">
            <w:pPr>
              <w:rPr>
                <w:rFonts w:cstheme="minorHAnsi"/>
                <w:sz w:val="18"/>
                <w:szCs w:val="18"/>
                <w:lang w:val="en-GB"/>
              </w:rPr>
            </w:pPr>
            <w:r w:rsidRPr="00ED5934">
              <w:rPr>
                <w:rFonts w:cstheme="minorHAnsi"/>
                <w:sz w:val="18"/>
                <w:szCs w:val="18"/>
                <w:lang w:val="en-GB"/>
              </w:rPr>
              <w:t>All partners</w:t>
            </w:r>
          </w:p>
        </w:tc>
      </w:tr>
    </w:tbl>
    <w:p w14:paraId="13D3B167" w14:textId="77777777" w:rsidR="00BF03F7" w:rsidRPr="00C543D4" w:rsidRDefault="00BF03F7" w:rsidP="00232C15">
      <w:pPr>
        <w:spacing w:after="0" w:line="240" w:lineRule="auto"/>
        <w:rPr>
          <w:b/>
          <w:sz w:val="20"/>
          <w:szCs w:val="20"/>
          <w:lang w:val="en-GB"/>
        </w:rPr>
      </w:pPr>
    </w:p>
    <w:p w14:paraId="0A4E01C4" w14:textId="1F4B3EC9" w:rsidR="006D3C3A" w:rsidRPr="00ED5934" w:rsidRDefault="00BF03F7" w:rsidP="00232C15">
      <w:pPr>
        <w:spacing w:after="0" w:line="240" w:lineRule="auto"/>
        <w:rPr>
          <w:b/>
          <w:sz w:val="20"/>
          <w:szCs w:val="20"/>
          <w:lang w:val="en-GB"/>
        </w:rPr>
      </w:pPr>
      <w:r w:rsidRPr="00C543D4">
        <w:rPr>
          <w:b/>
          <w:sz w:val="20"/>
          <w:szCs w:val="20"/>
          <w:lang w:val="en-GB"/>
        </w:rPr>
        <w:t>2</w:t>
      </w:r>
      <w:r w:rsidRPr="00C543D4">
        <w:rPr>
          <w:b/>
          <w:sz w:val="20"/>
          <w:szCs w:val="20"/>
          <w:vertAlign w:val="superscript"/>
          <w:lang w:val="en-GB"/>
        </w:rPr>
        <w:t>nd</w:t>
      </w:r>
      <w:r w:rsidRPr="00C543D4">
        <w:rPr>
          <w:b/>
          <w:sz w:val="20"/>
          <w:szCs w:val="20"/>
          <w:lang w:val="en-GB"/>
        </w:rPr>
        <w:t xml:space="preserve"> day</w:t>
      </w:r>
      <w:r w:rsidR="00974940">
        <w:rPr>
          <w:b/>
          <w:sz w:val="20"/>
          <w:szCs w:val="20"/>
          <w:lang w:val="en-GB"/>
        </w:rPr>
        <w:t xml:space="preserve"> (November </w:t>
      </w:r>
      <w:r w:rsidR="0028555C">
        <w:rPr>
          <w:b/>
          <w:sz w:val="20"/>
          <w:szCs w:val="20"/>
          <w:lang w:val="en-GB"/>
        </w:rPr>
        <w:t>10</w:t>
      </w:r>
      <w:r w:rsidR="00974940">
        <w:rPr>
          <w:b/>
          <w:sz w:val="20"/>
          <w:szCs w:val="20"/>
          <w:lang w:val="en-GB"/>
        </w:rPr>
        <w:t>)</w:t>
      </w:r>
    </w:p>
    <w:tbl>
      <w:tblPr>
        <w:tblStyle w:val="TableGrid"/>
        <w:tblW w:w="0" w:type="auto"/>
        <w:tblLook w:val="04A0" w:firstRow="1" w:lastRow="0" w:firstColumn="1" w:lastColumn="0" w:noHBand="0" w:noVBand="1"/>
      </w:tblPr>
      <w:tblGrid>
        <w:gridCol w:w="1555"/>
        <w:gridCol w:w="4819"/>
        <w:gridCol w:w="3820"/>
      </w:tblGrid>
      <w:tr w:rsidR="00ED5934" w:rsidRPr="00ED5934" w14:paraId="5C6AAC9D" w14:textId="77777777" w:rsidTr="00242C6C">
        <w:tc>
          <w:tcPr>
            <w:tcW w:w="1555" w:type="dxa"/>
          </w:tcPr>
          <w:p w14:paraId="6DA66ABB" w14:textId="77777777" w:rsidR="0051122B" w:rsidRPr="00ED5934" w:rsidRDefault="0051122B" w:rsidP="00242C6C">
            <w:pPr>
              <w:rPr>
                <w:rFonts w:cstheme="minorHAnsi"/>
                <w:b/>
                <w:sz w:val="18"/>
                <w:szCs w:val="18"/>
                <w:lang w:val="en-GB"/>
              </w:rPr>
            </w:pPr>
            <w:r w:rsidRPr="00ED5934">
              <w:rPr>
                <w:rFonts w:cstheme="minorHAnsi"/>
                <w:b/>
                <w:sz w:val="18"/>
                <w:szCs w:val="18"/>
                <w:lang w:val="en-GB"/>
              </w:rPr>
              <w:t>Time</w:t>
            </w:r>
          </w:p>
        </w:tc>
        <w:tc>
          <w:tcPr>
            <w:tcW w:w="4819" w:type="dxa"/>
          </w:tcPr>
          <w:p w14:paraId="2459806C" w14:textId="77777777" w:rsidR="0051122B" w:rsidRPr="00ED5934" w:rsidRDefault="0051122B" w:rsidP="00242C6C">
            <w:pPr>
              <w:rPr>
                <w:rFonts w:cstheme="minorHAnsi"/>
                <w:b/>
                <w:sz w:val="18"/>
                <w:szCs w:val="18"/>
                <w:lang w:val="en-GB"/>
              </w:rPr>
            </w:pPr>
            <w:r w:rsidRPr="00ED5934">
              <w:rPr>
                <w:rFonts w:cstheme="minorHAnsi"/>
                <w:b/>
                <w:sz w:val="18"/>
                <w:szCs w:val="18"/>
                <w:lang w:val="en-GB"/>
              </w:rPr>
              <w:t xml:space="preserve">Activity </w:t>
            </w:r>
          </w:p>
        </w:tc>
        <w:tc>
          <w:tcPr>
            <w:tcW w:w="3820" w:type="dxa"/>
          </w:tcPr>
          <w:p w14:paraId="18A065B6" w14:textId="77777777" w:rsidR="0051122B" w:rsidRPr="00ED5934" w:rsidRDefault="0051122B" w:rsidP="00242C6C">
            <w:pPr>
              <w:rPr>
                <w:rFonts w:cstheme="minorHAnsi"/>
                <w:b/>
                <w:sz w:val="18"/>
                <w:szCs w:val="18"/>
                <w:lang w:val="en-GB"/>
              </w:rPr>
            </w:pPr>
            <w:r w:rsidRPr="00ED5934">
              <w:rPr>
                <w:rFonts w:cstheme="minorHAnsi"/>
                <w:b/>
                <w:sz w:val="18"/>
                <w:szCs w:val="18"/>
                <w:lang w:val="en-GB"/>
              </w:rPr>
              <w:t>Speaker</w:t>
            </w:r>
          </w:p>
        </w:tc>
      </w:tr>
      <w:tr w:rsidR="00ED5934" w:rsidRPr="00ED5934" w14:paraId="100373C2" w14:textId="77777777" w:rsidTr="00242C6C">
        <w:tc>
          <w:tcPr>
            <w:tcW w:w="1555" w:type="dxa"/>
          </w:tcPr>
          <w:p w14:paraId="036CF767" w14:textId="1F75B75E" w:rsidR="0051122B" w:rsidRPr="00ED5934" w:rsidRDefault="00ED5934" w:rsidP="007B14F5">
            <w:pPr>
              <w:rPr>
                <w:rFonts w:cstheme="minorHAnsi"/>
                <w:sz w:val="18"/>
                <w:szCs w:val="18"/>
                <w:lang w:val="en-GB"/>
              </w:rPr>
            </w:pPr>
            <w:r w:rsidRPr="00ED5934">
              <w:rPr>
                <w:rFonts w:cstheme="minorHAnsi"/>
                <w:sz w:val="18"/>
                <w:szCs w:val="18"/>
                <w:lang w:val="en-GB"/>
              </w:rPr>
              <w:t>15:30 – 16:00</w:t>
            </w:r>
          </w:p>
        </w:tc>
        <w:tc>
          <w:tcPr>
            <w:tcW w:w="4819" w:type="dxa"/>
          </w:tcPr>
          <w:p w14:paraId="065BE145" w14:textId="45EF2918" w:rsidR="0051122B" w:rsidRPr="00ED5934" w:rsidRDefault="00ED5934" w:rsidP="00B46E09">
            <w:pPr>
              <w:rPr>
                <w:rFonts w:cstheme="minorHAnsi"/>
                <w:sz w:val="18"/>
                <w:szCs w:val="18"/>
                <w:lang w:val="en-GB"/>
              </w:rPr>
            </w:pPr>
            <w:r w:rsidRPr="00ED5934">
              <w:rPr>
                <w:rFonts w:cstheme="minorHAnsi"/>
                <w:sz w:val="18"/>
                <w:szCs w:val="18"/>
                <w:lang w:val="en-GB"/>
              </w:rPr>
              <w:t>Assessing the Accuracy of the MICROBE System Through Verification and Validation: current works</w:t>
            </w:r>
          </w:p>
        </w:tc>
        <w:tc>
          <w:tcPr>
            <w:tcW w:w="3820" w:type="dxa"/>
          </w:tcPr>
          <w:p w14:paraId="0DDDC60C" w14:textId="4F8D0836" w:rsidR="0051122B" w:rsidRPr="00ED5934" w:rsidRDefault="00ED5934" w:rsidP="005C0A8C">
            <w:pPr>
              <w:rPr>
                <w:rFonts w:cstheme="minorHAnsi"/>
                <w:sz w:val="18"/>
                <w:szCs w:val="18"/>
                <w:lang w:val="en-GB"/>
              </w:rPr>
            </w:pPr>
            <w:r w:rsidRPr="00ED5934">
              <w:rPr>
                <w:rFonts w:cstheme="minorHAnsi"/>
                <w:sz w:val="18"/>
                <w:szCs w:val="18"/>
                <w:lang w:val="en-GB"/>
              </w:rPr>
              <w:t>Vilnius Tech</w:t>
            </w:r>
          </w:p>
        </w:tc>
      </w:tr>
      <w:tr w:rsidR="00ED5934" w:rsidRPr="00ED5934" w14:paraId="55B48A8F" w14:textId="77777777" w:rsidTr="00242C6C">
        <w:tc>
          <w:tcPr>
            <w:tcW w:w="1555" w:type="dxa"/>
          </w:tcPr>
          <w:p w14:paraId="6F7C9232" w14:textId="60588719" w:rsidR="00EB7BB5" w:rsidRPr="00ED5934" w:rsidRDefault="00ED5934" w:rsidP="00EB7BB5">
            <w:pPr>
              <w:rPr>
                <w:rFonts w:cstheme="minorHAnsi"/>
                <w:sz w:val="18"/>
                <w:szCs w:val="18"/>
                <w:lang w:val="en-GB"/>
              </w:rPr>
            </w:pPr>
            <w:r w:rsidRPr="00ED5934">
              <w:rPr>
                <w:rFonts w:cstheme="minorHAnsi"/>
                <w:sz w:val="18"/>
                <w:szCs w:val="18"/>
                <w:lang w:val="en-GB"/>
              </w:rPr>
              <w:t>16:00 – 16:15</w:t>
            </w:r>
          </w:p>
        </w:tc>
        <w:tc>
          <w:tcPr>
            <w:tcW w:w="4819" w:type="dxa"/>
          </w:tcPr>
          <w:p w14:paraId="19017543" w14:textId="1AA3FA78" w:rsidR="00EB7BB5" w:rsidRPr="00ED5934" w:rsidRDefault="00ED5934" w:rsidP="00EB7BB5">
            <w:pPr>
              <w:rPr>
                <w:rFonts w:cstheme="minorHAnsi"/>
                <w:sz w:val="18"/>
                <w:szCs w:val="18"/>
                <w:lang w:val="en-GB"/>
              </w:rPr>
            </w:pPr>
            <w:r w:rsidRPr="00ED5934">
              <w:rPr>
                <w:rFonts w:cstheme="minorHAnsi"/>
                <w:sz w:val="18"/>
                <w:szCs w:val="18"/>
                <w:lang w:val="en-GB"/>
              </w:rPr>
              <w:t>Quality assurance (Quality plan, Internal quality monitoring)</w:t>
            </w:r>
          </w:p>
        </w:tc>
        <w:tc>
          <w:tcPr>
            <w:tcW w:w="3820" w:type="dxa"/>
          </w:tcPr>
          <w:p w14:paraId="67FC50CC" w14:textId="400CB489" w:rsidR="00EB7BB5" w:rsidRPr="00ED5934" w:rsidRDefault="00474028" w:rsidP="00EB7BB5">
            <w:pPr>
              <w:rPr>
                <w:rFonts w:cstheme="minorHAnsi"/>
                <w:sz w:val="18"/>
                <w:szCs w:val="18"/>
                <w:lang w:val="en-GB"/>
              </w:rPr>
            </w:pPr>
            <w:proofErr w:type="spellStart"/>
            <w:r>
              <w:rPr>
                <w:rFonts w:cstheme="minorHAnsi"/>
                <w:sz w:val="18"/>
                <w:szCs w:val="18"/>
                <w:lang w:val="en-GB"/>
              </w:rPr>
              <w:t>TalTech</w:t>
            </w:r>
            <w:proofErr w:type="spellEnd"/>
          </w:p>
        </w:tc>
      </w:tr>
      <w:tr w:rsidR="00ED5934" w:rsidRPr="00ED5934" w14:paraId="02F0520B" w14:textId="77777777" w:rsidTr="00242C6C">
        <w:tc>
          <w:tcPr>
            <w:tcW w:w="1555" w:type="dxa"/>
          </w:tcPr>
          <w:p w14:paraId="0A3471BC" w14:textId="36B5CEDD" w:rsidR="00EB7BB5" w:rsidRPr="00ED5934" w:rsidRDefault="00ED5934" w:rsidP="00EB7BB5">
            <w:pPr>
              <w:rPr>
                <w:rFonts w:cstheme="minorHAnsi"/>
                <w:sz w:val="18"/>
                <w:szCs w:val="18"/>
                <w:lang w:val="en-GB"/>
              </w:rPr>
            </w:pPr>
            <w:r w:rsidRPr="00ED5934">
              <w:rPr>
                <w:rFonts w:cstheme="minorHAnsi"/>
                <w:sz w:val="18"/>
                <w:szCs w:val="18"/>
                <w:lang w:val="en-GB"/>
              </w:rPr>
              <w:t>16:15 – 16:30</w:t>
            </w:r>
          </w:p>
        </w:tc>
        <w:tc>
          <w:tcPr>
            <w:tcW w:w="4819" w:type="dxa"/>
          </w:tcPr>
          <w:p w14:paraId="18FBEE59" w14:textId="25868595" w:rsidR="00EB7BB5" w:rsidRPr="00ED5934" w:rsidRDefault="00ED5934" w:rsidP="00EB7BB5">
            <w:pPr>
              <w:rPr>
                <w:rFonts w:cstheme="minorHAnsi"/>
                <w:sz w:val="18"/>
                <w:szCs w:val="18"/>
                <w:lang w:val="en-GB"/>
              </w:rPr>
            </w:pPr>
            <w:r w:rsidRPr="00ED5934">
              <w:rPr>
                <w:rFonts w:cstheme="minorHAnsi"/>
                <w:sz w:val="18"/>
                <w:szCs w:val="18"/>
                <w:lang w:val="en-GB"/>
              </w:rPr>
              <w:t>Dissemination and exploitation of project results</w:t>
            </w:r>
          </w:p>
        </w:tc>
        <w:tc>
          <w:tcPr>
            <w:tcW w:w="3820" w:type="dxa"/>
          </w:tcPr>
          <w:p w14:paraId="13F396E4" w14:textId="05B76B1D" w:rsidR="00EB7BB5" w:rsidRPr="00ED5934" w:rsidRDefault="00474028" w:rsidP="00EB7BB5">
            <w:pPr>
              <w:rPr>
                <w:rFonts w:cstheme="minorHAnsi"/>
                <w:sz w:val="18"/>
                <w:szCs w:val="18"/>
                <w:lang w:val="en-GB"/>
              </w:rPr>
            </w:pPr>
            <w:r>
              <w:rPr>
                <w:rFonts w:cstheme="minorHAnsi"/>
                <w:sz w:val="18"/>
                <w:szCs w:val="18"/>
                <w:lang w:val="en-GB"/>
              </w:rPr>
              <w:t>ITPIO</w:t>
            </w:r>
          </w:p>
        </w:tc>
      </w:tr>
      <w:tr w:rsidR="00ED5934" w:rsidRPr="00ED5934" w14:paraId="08ACF6A1" w14:textId="77777777" w:rsidTr="00242C6C">
        <w:tc>
          <w:tcPr>
            <w:tcW w:w="1555" w:type="dxa"/>
          </w:tcPr>
          <w:p w14:paraId="1E500823" w14:textId="12B9EDDA" w:rsidR="00EB7BB5" w:rsidRPr="00ED5934" w:rsidRDefault="00EB7BB5" w:rsidP="00EB7BB5">
            <w:pPr>
              <w:rPr>
                <w:rFonts w:cstheme="minorHAnsi"/>
                <w:sz w:val="18"/>
                <w:szCs w:val="18"/>
                <w:lang w:val="en-GB"/>
              </w:rPr>
            </w:pPr>
            <w:r w:rsidRPr="00ED5934">
              <w:rPr>
                <w:rFonts w:cstheme="minorHAnsi"/>
                <w:sz w:val="18"/>
                <w:szCs w:val="18"/>
                <w:lang w:val="en-GB"/>
              </w:rPr>
              <w:t>16:30</w:t>
            </w:r>
            <w:r w:rsidR="00ED5934" w:rsidRPr="00ED5934">
              <w:rPr>
                <w:rFonts w:cstheme="minorHAnsi"/>
                <w:sz w:val="18"/>
                <w:szCs w:val="18"/>
                <w:lang w:val="en-GB"/>
              </w:rPr>
              <w:t xml:space="preserve"> – 17:00</w:t>
            </w:r>
          </w:p>
        </w:tc>
        <w:tc>
          <w:tcPr>
            <w:tcW w:w="4819" w:type="dxa"/>
          </w:tcPr>
          <w:p w14:paraId="7F54DE29" w14:textId="5AAD74B2" w:rsidR="00EB7BB5" w:rsidRPr="00ED5934" w:rsidRDefault="00ED5934" w:rsidP="00EB7BB5">
            <w:pPr>
              <w:rPr>
                <w:rFonts w:cstheme="minorHAnsi"/>
                <w:sz w:val="18"/>
                <w:szCs w:val="18"/>
                <w:lang w:val="en-GB"/>
              </w:rPr>
            </w:pPr>
            <w:r w:rsidRPr="00ED5934">
              <w:rPr>
                <w:rFonts w:cstheme="minorHAnsi"/>
                <w:sz w:val="18"/>
                <w:szCs w:val="18"/>
                <w:lang w:val="en-GB"/>
              </w:rPr>
              <w:t>Discussion</w:t>
            </w:r>
          </w:p>
        </w:tc>
        <w:tc>
          <w:tcPr>
            <w:tcW w:w="3820" w:type="dxa"/>
          </w:tcPr>
          <w:p w14:paraId="75DBB49E" w14:textId="521FBCF8" w:rsidR="00EB7BB5" w:rsidRPr="00ED5934" w:rsidRDefault="00EB7BB5" w:rsidP="00EB7BB5">
            <w:pPr>
              <w:rPr>
                <w:rFonts w:cstheme="minorHAnsi"/>
                <w:sz w:val="18"/>
                <w:szCs w:val="18"/>
                <w:lang w:val="en-GB"/>
              </w:rPr>
            </w:pPr>
            <w:r w:rsidRPr="00ED5934">
              <w:rPr>
                <w:rFonts w:cstheme="minorHAnsi"/>
                <w:sz w:val="18"/>
                <w:szCs w:val="18"/>
                <w:lang w:val="en-GB"/>
              </w:rPr>
              <w:t>All partners</w:t>
            </w:r>
          </w:p>
        </w:tc>
      </w:tr>
    </w:tbl>
    <w:p w14:paraId="6E7E413F" w14:textId="77777777" w:rsidR="00BF03F7" w:rsidRPr="00C543D4" w:rsidRDefault="00BF03F7" w:rsidP="00232C15">
      <w:pPr>
        <w:spacing w:after="0" w:line="240" w:lineRule="auto"/>
        <w:rPr>
          <w:b/>
          <w:sz w:val="20"/>
          <w:szCs w:val="20"/>
          <w:lang w:val="en-GB"/>
        </w:rPr>
      </w:pPr>
    </w:p>
    <w:p w14:paraId="3C3284A7" w14:textId="6DCDEEED" w:rsidR="006D3C3A" w:rsidRPr="00ED5934" w:rsidRDefault="00BF03F7" w:rsidP="00232C15">
      <w:pPr>
        <w:spacing w:after="0" w:line="240" w:lineRule="auto"/>
        <w:rPr>
          <w:b/>
          <w:sz w:val="20"/>
          <w:szCs w:val="20"/>
          <w:lang w:val="en-GB"/>
        </w:rPr>
      </w:pPr>
      <w:r w:rsidRPr="00C543D4">
        <w:rPr>
          <w:b/>
          <w:sz w:val="20"/>
          <w:szCs w:val="20"/>
          <w:lang w:val="en-GB"/>
        </w:rPr>
        <w:t>3</w:t>
      </w:r>
      <w:r w:rsidRPr="00C543D4">
        <w:rPr>
          <w:b/>
          <w:sz w:val="20"/>
          <w:szCs w:val="20"/>
          <w:vertAlign w:val="superscript"/>
          <w:lang w:val="en-GB"/>
        </w:rPr>
        <w:t>rd</w:t>
      </w:r>
      <w:r w:rsidRPr="00C543D4">
        <w:rPr>
          <w:b/>
          <w:sz w:val="20"/>
          <w:szCs w:val="20"/>
          <w:lang w:val="en-GB"/>
        </w:rPr>
        <w:t xml:space="preserve"> day</w:t>
      </w:r>
      <w:r w:rsidR="00974940">
        <w:rPr>
          <w:b/>
          <w:sz w:val="20"/>
          <w:szCs w:val="20"/>
          <w:lang w:val="en-GB"/>
        </w:rPr>
        <w:t xml:space="preserve"> (November </w:t>
      </w:r>
      <w:r w:rsidR="0028555C">
        <w:rPr>
          <w:b/>
          <w:sz w:val="20"/>
          <w:szCs w:val="20"/>
          <w:lang w:val="en-GB"/>
        </w:rPr>
        <w:t>11</w:t>
      </w:r>
      <w:r w:rsidR="00974940">
        <w:rPr>
          <w:b/>
          <w:sz w:val="20"/>
          <w:szCs w:val="20"/>
          <w:lang w:val="en-GB"/>
        </w:rPr>
        <w:t>)</w:t>
      </w:r>
    </w:p>
    <w:tbl>
      <w:tblPr>
        <w:tblStyle w:val="TableGrid"/>
        <w:tblW w:w="0" w:type="auto"/>
        <w:tblLook w:val="04A0" w:firstRow="1" w:lastRow="0" w:firstColumn="1" w:lastColumn="0" w:noHBand="0" w:noVBand="1"/>
      </w:tblPr>
      <w:tblGrid>
        <w:gridCol w:w="1555"/>
        <w:gridCol w:w="4819"/>
        <w:gridCol w:w="3820"/>
      </w:tblGrid>
      <w:tr w:rsidR="007508BC" w:rsidRPr="007508BC" w14:paraId="6D2E778E" w14:textId="77777777" w:rsidTr="00242C6C">
        <w:tc>
          <w:tcPr>
            <w:tcW w:w="1555" w:type="dxa"/>
          </w:tcPr>
          <w:p w14:paraId="7917D69A" w14:textId="77777777" w:rsidR="0051122B" w:rsidRPr="007508BC" w:rsidRDefault="0051122B" w:rsidP="00242C6C">
            <w:pPr>
              <w:rPr>
                <w:rFonts w:cs="Tahoma"/>
                <w:b/>
                <w:sz w:val="18"/>
                <w:szCs w:val="18"/>
                <w:lang w:val="en-GB"/>
              </w:rPr>
            </w:pPr>
            <w:r w:rsidRPr="007508BC">
              <w:rPr>
                <w:rFonts w:cs="Tahoma"/>
                <w:b/>
                <w:sz w:val="18"/>
                <w:szCs w:val="18"/>
                <w:lang w:val="en-GB"/>
              </w:rPr>
              <w:t>Time</w:t>
            </w:r>
          </w:p>
        </w:tc>
        <w:tc>
          <w:tcPr>
            <w:tcW w:w="4819" w:type="dxa"/>
          </w:tcPr>
          <w:p w14:paraId="2290CD48" w14:textId="77777777" w:rsidR="0051122B" w:rsidRPr="007508BC" w:rsidRDefault="0051122B" w:rsidP="00242C6C">
            <w:pPr>
              <w:rPr>
                <w:rFonts w:cs="Tahoma"/>
                <w:b/>
                <w:sz w:val="18"/>
                <w:szCs w:val="18"/>
                <w:lang w:val="en-GB"/>
              </w:rPr>
            </w:pPr>
            <w:r w:rsidRPr="007508BC">
              <w:rPr>
                <w:rFonts w:cs="Tahoma"/>
                <w:b/>
                <w:sz w:val="18"/>
                <w:szCs w:val="18"/>
                <w:lang w:val="en-GB"/>
              </w:rPr>
              <w:t xml:space="preserve">Activity </w:t>
            </w:r>
          </w:p>
        </w:tc>
        <w:tc>
          <w:tcPr>
            <w:tcW w:w="3820" w:type="dxa"/>
          </w:tcPr>
          <w:p w14:paraId="281FF609" w14:textId="77777777" w:rsidR="0051122B" w:rsidRPr="007508BC" w:rsidRDefault="0051122B" w:rsidP="00242C6C">
            <w:pPr>
              <w:rPr>
                <w:rFonts w:cs="Tahoma"/>
                <w:b/>
                <w:sz w:val="18"/>
                <w:szCs w:val="18"/>
                <w:lang w:val="en-GB"/>
              </w:rPr>
            </w:pPr>
            <w:r w:rsidRPr="007508BC">
              <w:rPr>
                <w:rFonts w:cs="Tahoma"/>
                <w:b/>
                <w:sz w:val="18"/>
                <w:szCs w:val="18"/>
                <w:lang w:val="en-GB"/>
              </w:rPr>
              <w:t>Speaker</w:t>
            </w:r>
          </w:p>
        </w:tc>
      </w:tr>
      <w:tr w:rsidR="003C77F9" w:rsidRPr="003C77F9" w14:paraId="6B42939E" w14:textId="77777777" w:rsidTr="003C77F9">
        <w:trPr>
          <w:trHeight w:val="223"/>
        </w:trPr>
        <w:tc>
          <w:tcPr>
            <w:tcW w:w="1555" w:type="dxa"/>
          </w:tcPr>
          <w:p w14:paraId="2AAD7CF2" w14:textId="497FEF44" w:rsidR="005438BB" w:rsidRPr="003C77F9" w:rsidRDefault="003C77F9" w:rsidP="00697245">
            <w:pPr>
              <w:rPr>
                <w:rFonts w:cstheme="minorHAnsi"/>
                <w:sz w:val="18"/>
                <w:szCs w:val="18"/>
                <w:lang w:val="en-GB"/>
              </w:rPr>
            </w:pPr>
            <w:r w:rsidRPr="003C77F9">
              <w:rPr>
                <w:rFonts w:cstheme="minorHAnsi"/>
                <w:sz w:val="18"/>
                <w:szCs w:val="18"/>
                <w:lang w:val="en-GB"/>
              </w:rPr>
              <w:t>10:00 – 10:45</w:t>
            </w:r>
          </w:p>
        </w:tc>
        <w:tc>
          <w:tcPr>
            <w:tcW w:w="4819" w:type="dxa"/>
          </w:tcPr>
          <w:p w14:paraId="5C9F1B37" w14:textId="1DB0F267" w:rsidR="005438BB" w:rsidRPr="003C77F9" w:rsidRDefault="007508BC" w:rsidP="006D3C3A">
            <w:pPr>
              <w:rPr>
                <w:rFonts w:cstheme="minorHAnsi"/>
                <w:sz w:val="18"/>
                <w:szCs w:val="18"/>
                <w:lang w:val="en-GB"/>
              </w:rPr>
            </w:pPr>
            <w:r w:rsidRPr="003C77F9">
              <w:rPr>
                <w:rFonts w:cstheme="minorHAnsi"/>
                <w:sz w:val="18"/>
                <w:szCs w:val="18"/>
                <w:lang w:val="en-GB"/>
              </w:rPr>
              <w:t>Work plan and next meeting</w:t>
            </w:r>
          </w:p>
        </w:tc>
        <w:tc>
          <w:tcPr>
            <w:tcW w:w="3820" w:type="dxa"/>
          </w:tcPr>
          <w:p w14:paraId="5EE3FBDF" w14:textId="79885E9F" w:rsidR="005438BB" w:rsidRPr="003C77F9" w:rsidRDefault="003C77F9" w:rsidP="00B46E09">
            <w:pPr>
              <w:rPr>
                <w:rFonts w:cstheme="minorHAnsi"/>
                <w:sz w:val="18"/>
                <w:szCs w:val="18"/>
                <w:lang w:val="en-GB"/>
              </w:rPr>
            </w:pPr>
            <w:r w:rsidRPr="00ED5934">
              <w:rPr>
                <w:rFonts w:cstheme="minorHAnsi"/>
                <w:sz w:val="18"/>
                <w:szCs w:val="18"/>
                <w:lang w:val="en-GB"/>
              </w:rPr>
              <w:t>Vilnius Tech</w:t>
            </w:r>
          </w:p>
        </w:tc>
      </w:tr>
      <w:tr w:rsidR="00803599" w:rsidRPr="00803599" w14:paraId="1D6601DC" w14:textId="77777777" w:rsidTr="00242C6C">
        <w:tc>
          <w:tcPr>
            <w:tcW w:w="1555" w:type="dxa"/>
          </w:tcPr>
          <w:p w14:paraId="74260D08" w14:textId="627F8CE1" w:rsidR="00E5033F" w:rsidRPr="003C77F9" w:rsidRDefault="003C77F9" w:rsidP="00CD1C9B">
            <w:pPr>
              <w:rPr>
                <w:rFonts w:cstheme="minorHAnsi"/>
                <w:sz w:val="18"/>
                <w:szCs w:val="18"/>
                <w:lang w:val="en-GB"/>
              </w:rPr>
            </w:pPr>
            <w:r w:rsidRPr="003C77F9">
              <w:rPr>
                <w:rFonts w:cstheme="minorHAnsi"/>
                <w:sz w:val="18"/>
                <w:szCs w:val="18"/>
                <w:lang w:val="en-GB"/>
              </w:rPr>
              <w:t>10:45</w:t>
            </w:r>
            <w:r w:rsidR="006D3C3A" w:rsidRPr="003C77F9">
              <w:rPr>
                <w:rFonts w:cstheme="minorHAnsi"/>
                <w:sz w:val="18"/>
                <w:szCs w:val="18"/>
                <w:lang w:val="en-GB"/>
              </w:rPr>
              <w:t xml:space="preserve"> – 1</w:t>
            </w:r>
            <w:r w:rsidR="00CD1C9B" w:rsidRPr="003C77F9">
              <w:rPr>
                <w:rFonts w:cstheme="minorHAnsi"/>
                <w:sz w:val="18"/>
                <w:szCs w:val="18"/>
                <w:lang w:val="en-GB"/>
              </w:rPr>
              <w:t>1</w:t>
            </w:r>
            <w:r w:rsidR="006D3C3A" w:rsidRPr="003C77F9">
              <w:rPr>
                <w:rFonts w:cstheme="minorHAnsi"/>
                <w:sz w:val="18"/>
                <w:szCs w:val="18"/>
                <w:lang w:val="en-GB"/>
              </w:rPr>
              <w:t>:</w:t>
            </w:r>
            <w:r w:rsidRPr="003C77F9">
              <w:rPr>
                <w:rFonts w:cstheme="minorHAnsi"/>
                <w:sz w:val="18"/>
                <w:szCs w:val="18"/>
                <w:lang w:val="en-GB"/>
              </w:rPr>
              <w:t>00</w:t>
            </w:r>
          </w:p>
        </w:tc>
        <w:tc>
          <w:tcPr>
            <w:tcW w:w="4819" w:type="dxa"/>
          </w:tcPr>
          <w:p w14:paraId="72CED6D3" w14:textId="6C5DD159" w:rsidR="00E5033F" w:rsidRPr="003C77F9" w:rsidRDefault="003C77F9" w:rsidP="006D3C3A">
            <w:pPr>
              <w:rPr>
                <w:rFonts w:cstheme="minorHAnsi"/>
                <w:sz w:val="18"/>
                <w:szCs w:val="18"/>
              </w:rPr>
            </w:pPr>
            <w:proofErr w:type="spellStart"/>
            <w:r w:rsidRPr="003C77F9">
              <w:rPr>
                <w:rFonts w:cstheme="minorHAnsi"/>
                <w:sz w:val="18"/>
                <w:szCs w:val="18"/>
              </w:rPr>
              <w:t>Current</w:t>
            </w:r>
            <w:proofErr w:type="spellEnd"/>
            <w:r w:rsidRPr="003C77F9">
              <w:rPr>
                <w:rFonts w:cstheme="minorHAnsi"/>
                <w:sz w:val="18"/>
                <w:szCs w:val="18"/>
              </w:rPr>
              <w:t xml:space="preserve"> </w:t>
            </w:r>
            <w:proofErr w:type="spellStart"/>
            <w:r w:rsidRPr="003C77F9">
              <w:rPr>
                <w:rFonts w:cstheme="minorHAnsi"/>
                <w:sz w:val="18"/>
                <w:szCs w:val="18"/>
              </w:rPr>
              <w:t>issues</w:t>
            </w:r>
            <w:proofErr w:type="spellEnd"/>
          </w:p>
        </w:tc>
        <w:tc>
          <w:tcPr>
            <w:tcW w:w="3820" w:type="dxa"/>
          </w:tcPr>
          <w:p w14:paraId="041464A7" w14:textId="7A91443B" w:rsidR="00E5033F" w:rsidRPr="00803599" w:rsidRDefault="003C77F9" w:rsidP="00B46E09">
            <w:pPr>
              <w:rPr>
                <w:rFonts w:cstheme="minorHAnsi"/>
                <w:color w:val="FF0000"/>
                <w:sz w:val="18"/>
                <w:szCs w:val="18"/>
                <w:lang w:val="en-GB"/>
              </w:rPr>
            </w:pPr>
            <w:r w:rsidRPr="00ED5934">
              <w:rPr>
                <w:rFonts w:cstheme="minorHAnsi"/>
                <w:sz w:val="18"/>
                <w:szCs w:val="18"/>
                <w:lang w:val="en-GB"/>
              </w:rPr>
              <w:t>All partners</w:t>
            </w:r>
          </w:p>
        </w:tc>
      </w:tr>
      <w:tr w:rsidR="00EB7BB5" w:rsidRPr="003C77F9" w14:paraId="4BC72E9B" w14:textId="77777777" w:rsidTr="00242C6C">
        <w:tc>
          <w:tcPr>
            <w:tcW w:w="1555" w:type="dxa"/>
          </w:tcPr>
          <w:p w14:paraId="7C9B282E" w14:textId="0297A8EE" w:rsidR="00EB7BB5" w:rsidRPr="003C77F9" w:rsidRDefault="003C77F9" w:rsidP="00CD1C9B">
            <w:pPr>
              <w:rPr>
                <w:rFonts w:cstheme="minorHAnsi"/>
                <w:sz w:val="18"/>
                <w:szCs w:val="18"/>
                <w:lang w:val="en-GB"/>
              </w:rPr>
            </w:pPr>
            <w:r w:rsidRPr="003C77F9">
              <w:rPr>
                <w:rFonts w:cstheme="minorHAnsi"/>
                <w:sz w:val="18"/>
                <w:szCs w:val="18"/>
                <w:lang w:val="en-GB"/>
              </w:rPr>
              <w:t>11:00 – 11:30</w:t>
            </w:r>
          </w:p>
        </w:tc>
        <w:tc>
          <w:tcPr>
            <w:tcW w:w="4819" w:type="dxa"/>
          </w:tcPr>
          <w:p w14:paraId="6761559C" w14:textId="7DD05DCA" w:rsidR="00EB7BB5" w:rsidRPr="003C77F9" w:rsidRDefault="00EB7BB5" w:rsidP="006D3C3A">
            <w:pPr>
              <w:rPr>
                <w:rFonts w:cstheme="minorHAnsi"/>
                <w:sz w:val="18"/>
                <w:szCs w:val="18"/>
                <w:lang w:val="en-GB"/>
              </w:rPr>
            </w:pPr>
            <w:r w:rsidRPr="003C77F9">
              <w:rPr>
                <w:rFonts w:cstheme="minorHAnsi"/>
                <w:sz w:val="18"/>
                <w:szCs w:val="18"/>
                <w:lang w:val="en-GB"/>
              </w:rPr>
              <w:t>Breakout sessions – sandpit discussions for future collaboration</w:t>
            </w:r>
          </w:p>
        </w:tc>
        <w:tc>
          <w:tcPr>
            <w:tcW w:w="3820" w:type="dxa"/>
          </w:tcPr>
          <w:p w14:paraId="1C1E26E7" w14:textId="31F37263" w:rsidR="00EB7BB5" w:rsidRPr="003C77F9" w:rsidRDefault="003C77F9" w:rsidP="00B46E09">
            <w:pPr>
              <w:rPr>
                <w:rFonts w:cstheme="minorHAnsi"/>
                <w:sz w:val="18"/>
                <w:szCs w:val="18"/>
                <w:lang w:val="en-GB"/>
              </w:rPr>
            </w:pPr>
            <w:r w:rsidRPr="00ED5934">
              <w:rPr>
                <w:rFonts w:cstheme="minorHAnsi"/>
                <w:sz w:val="18"/>
                <w:szCs w:val="18"/>
                <w:lang w:val="en-GB"/>
              </w:rPr>
              <w:t>All partners</w:t>
            </w:r>
          </w:p>
        </w:tc>
      </w:tr>
      <w:tr w:rsidR="003C77F9" w:rsidRPr="003C77F9" w14:paraId="04B4D5DA" w14:textId="77777777" w:rsidTr="00242C6C">
        <w:tc>
          <w:tcPr>
            <w:tcW w:w="1555" w:type="dxa"/>
          </w:tcPr>
          <w:p w14:paraId="34D08ABD" w14:textId="22297154" w:rsidR="003C77F9" w:rsidRPr="003C77F9" w:rsidRDefault="003C77F9" w:rsidP="00CD1C9B">
            <w:pPr>
              <w:rPr>
                <w:rFonts w:cstheme="minorHAnsi"/>
                <w:sz w:val="18"/>
                <w:szCs w:val="18"/>
                <w:lang w:val="en-GB"/>
              </w:rPr>
            </w:pPr>
            <w:r w:rsidRPr="003C77F9">
              <w:rPr>
                <w:rFonts w:cstheme="minorHAnsi"/>
                <w:sz w:val="18"/>
                <w:szCs w:val="18"/>
                <w:lang w:val="en-GB"/>
              </w:rPr>
              <w:t>11:30</w:t>
            </w:r>
          </w:p>
        </w:tc>
        <w:tc>
          <w:tcPr>
            <w:tcW w:w="4819" w:type="dxa"/>
          </w:tcPr>
          <w:p w14:paraId="3F67383F" w14:textId="64AC58B4" w:rsidR="003C77F9" w:rsidRPr="003C77F9" w:rsidRDefault="003C77F9" w:rsidP="006D3C3A">
            <w:pPr>
              <w:rPr>
                <w:rFonts w:cstheme="minorHAnsi"/>
                <w:sz w:val="18"/>
                <w:szCs w:val="18"/>
                <w:lang w:val="en-GB"/>
              </w:rPr>
            </w:pPr>
            <w:r w:rsidRPr="003C77F9">
              <w:rPr>
                <w:rFonts w:cstheme="minorHAnsi"/>
                <w:sz w:val="18"/>
                <w:szCs w:val="18"/>
                <w:lang w:val="en-GB"/>
              </w:rPr>
              <w:t xml:space="preserve">Departure from </w:t>
            </w:r>
            <w:proofErr w:type="spellStart"/>
            <w:r w:rsidRPr="003C77F9">
              <w:rPr>
                <w:rFonts w:cstheme="minorHAnsi"/>
                <w:sz w:val="18"/>
                <w:szCs w:val="18"/>
                <w:lang w:val="en-GB"/>
              </w:rPr>
              <w:t>VilniusTech</w:t>
            </w:r>
            <w:proofErr w:type="spellEnd"/>
            <w:r w:rsidRPr="003C77F9">
              <w:rPr>
                <w:rFonts w:cstheme="minorHAnsi"/>
                <w:sz w:val="18"/>
                <w:szCs w:val="18"/>
                <w:lang w:val="en-GB"/>
              </w:rPr>
              <w:t xml:space="preserve"> to Vilnius City case study</w:t>
            </w:r>
          </w:p>
        </w:tc>
        <w:tc>
          <w:tcPr>
            <w:tcW w:w="3820" w:type="dxa"/>
          </w:tcPr>
          <w:p w14:paraId="75E59C94" w14:textId="77777777" w:rsidR="003C77F9" w:rsidRPr="003C77F9" w:rsidRDefault="003C77F9" w:rsidP="00B46E09">
            <w:pPr>
              <w:rPr>
                <w:rFonts w:cstheme="minorHAnsi"/>
                <w:sz w:val="18"/>
                <w:szCs w:val="18"/>
                <w:lang w:val="en-GB"/>
              </w:rPr>
            </w:pPr>
          </w:p>
        </w:tc>
      </w:tr>
      <w:tr w:rsidR="003C77F9" w:rsidRPr="003C77F9" w14:paraId="27F5A8C0" w14:textId="77777777" w:rsidTr="00242C6C">
        <w:tc>
          <w:tcPr>
            <w:tcW w:w="1555" w:type="dxa"/>
          </w:tcPr>
          <w:p w14:paraId="1C4BBEB6" w14:textId="3F15052D" w:rsidR="003C77F9" w:rsidRPr="003C77F9" w:rsidRDefault="003C77F9" w:rsidP="00CD1C9B">
            <w:pPr>
              <w:rPr>
                <w:rFonts w:cstheme="minorHAnsi"/>
                <w:sz w:val="18"/>
                <w:szCs w:val="18"/>
                <w:lang w:val="en-GB"/>
              </w:rPr>
            </w:pPr>
            <w:r w:rsidRPr="003C77F9">
              <w:rPr>
                <w:rFonts w:cstheme="minorHAnsi"/>
                <w:sz w:val="18"/>
                <w:szCs w:val="18"/>
                <w:lang w:val="en-GB"/>
              </w:rPr>
              <w:t>12:00 – 14:00</w:t>
            </w:r>
          </w:p>
        </w:tc>
        <w:tc>
          <w:tcPr>
            <w:tcW w:w="4819" w:type="dxa"/>
          </w:tcPr>
          <w:p w14:paraId="20DFFE8C" w14:textId="18852F95" w:rsidR="003C77F9" w:rsidRPr="003C77F9" w:rsidRDefault="003C77F9" w:rsidP="006D3C3A">
            <w:pPr>
              <w:rPr>
                <w:rFonts w:cstheme="minorHAnsi"/>
                <w:sz w:val="18"/>
                <w:szCs w:val="18"/>
                <w:lang w:val="en-GB"/>
              </w:rPr>
            </w:pPr>
            <w:r w:rsidRPr="003C77F9">
              <w:rPr>
                <w:rFonts w:cstheme="minorHAnsi"/>
                <w:sz w:val="18"/>
                <w:szCs w:val="18"/>
                <w:lang w:val="en-GB"/>
              </w:rPr>
              <w:t>Vilnius city case study: tour of Vilnius</w:t>
            </w:r>
          </w:p>
        </w:tc>
        <w:tc>
          <w:tcPr>
            <w:tcW w:w="3820" w:type="dxa"/>
          </w:tcPr>
          <w:p w14:paraId="4C34FDB3" w14:textId="04CFAC63" w:rsidR="003C77F9" w:rsidRPr="003C77F9" w:rsidRDefault="003C77F9" w:rsidP="00B46E09">
            <w:pPr>
              <w:rPr>
                <w:rFonts w:cstheme="minorHAnsi"/>
                <w:sz w:val="18"/>
                <w:szCs w:val="18"/>
                <w:lang w:val="en-GB"/>
              </w:rPr>
            </w:pPr>
            <w:r w:rsidRPr="003C77F9">
              <w:rPr>
                <w:rFonts w:cstheme="minorHAnsi"/>
                <w:sz w:val="18"/>
                <w:szCs w:val="18"/>
                <w:lang w:val="en-GB"/>
              </w:rPr>
              <w:t>All partners</w:t>
            </w:r>
          </w:p>
        </w:tc>
      </w:tr>
    </w:tbl>
    <w:p w14:paraId="1A98E7A9" w14:textId="77777777" w:rsidR="00BF03F7" w:rsidRDefault="00BF03F7" w:rsidP="00232C15">
      <w:pPr>
        <w:spacing w:after="0" w:line="240" w:lineRule="auto"/>
        <w:rPr>
          <w:b/>
          <w:sz w:val="20"/>
          <w:szCs w:val="20"/>
          <w:lang w:val="en-GB"/>
        </w:rPr>
      </w:pPr>
    </w:p>
    <w:p w14:paraId="76FC02F3" w14:textId="77777777" w:rsidR="006D3C3A" w:rsidRPr="00C543D4" w:rsidRDefault="006D3C3A" w:rsidP="00232C15">
      <w:pPr>
        <w:spacing w:after="0" w:line="240" w:lineRule="auto"/>
        <w:rPr>
          <w:b/>
          <w:sz w:val="20"/>
          <w:szCs w:val="20"/>
          <w:lang w:val="en-GB"/>
        </w:rPr>
      </w:pPr>
    </w:p>
    <w:sectPr w:rsidR="006D3C3A" w:rsidRPr="00C543D4" w:rsidSect="00BF03F7">
      <w:footerReference w:type="default" r:id="rId10"/>
      <w:pgSz w:w="11906" w:h="16838"/>
      <w:pgMar w:top="851" w:right="851" w:bottom="851"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4CE0" w14:textId="77777777" w:rsidR="00447AA9" w:rsidRDefault="00447AA9" w:rsidP="00AE0802">
      <w:pPr>
        <w:spacing w:after="0" w:line="240" w:lineRule="auto"/>
      </w:pPr>
      <w:r>
        <w:separator/>
      </w:r>
    </w:p>
  </w:endnote>
  <w:endnote w:type="continuationSeparator" w:id="0">
    <w:p w14:paraId="181BD4C3" w14:textId="77777777" w:rsidR="00447AA9" w:rsidRDefault="00447AA9" w:rsidP="00AE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680344"/>
      <w:docPartObj>
        <w:docPartGallery w:val="Page Numbers (Bottom of Page)"/>
        <w:docPartUnique/>
      </w:docPartObj>
    </w:sdtPr>
    <w:sdtEndPr/>
    <w:sdtContent>
      <w:p w14:paraId="5AB002F4" w14:textId="77777777" w:rsidR="00AE0802" w:rsidRDefault="00AE0802" w:rsidP="00AE0802">
        <w:pPr>
          <w:pStyle w:val="Footer"/>
        </w:pPr>
        <w:r w:rsidRPr="00276FFB">
          <w:rPr>
            <w:sz w:val="14"/>
            <w:szCs w:val="16"/>
            <w:lang w:val="en-GB"/>
          </w:rPr>
          <w:t>The European Commission support for the production of this publication does not constitute an endorsement of the contents which reflects the views only of the authors, and the Commission cannot be held responsi</w:t>
        </w:r>
        <w:r w:rsidRPr="00276FFB">
          <w:rPr>
            <w:sz w:val="14"/>
            <w:szCs w:val="16"/>
            <w:lang w:val="en-GB"/>
          </w:rPr>
          <w:softHyphen/>
          <w:t>ble for any use which may be made of the information contained therein.</w:t>
        </w:r>
      </w:p>
      <w:p w14:paraId="2D6E3CC2" w14:textId="77777777" w:rsidR="00AE0802" w:rsidRDefault="00AE0802">
        <w:pPr>
          <w:pStyle w:val="Footer"/>
          <w:jc w:val="center"/>
        </w:pPr>
        <w:r>
          <w:fldChar w:fldCharType="begin"/>
        </w:r>
        <w:r>
          <w:instrText>PAGE   \* MERGEFORMAT</w:instrText>
        </w:r>
        <w:r>
          <w:fldChar w:fldCharType="separate"/>
        </w:r>
        <w:r w:rsidR="00CE54BE">
          <w:rPr>
            <w:noProof/>
          </w:rPr>
          <w:t>2</w:t>
        </w:r>
        <w:r>
          <w:fldChar w:fldCharType="end"/>
        </w:r>
      </w:p>
    </w:sdtContent>
  </w:sdt>
  <w:p w14:paraId="791DAA73" w14:textId="77777777" w:rsidR="00AE0802" w:rsidRDefault="00AE0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DB88" w14:textId="77777777" w:rsidR="00447AA9" w:rsidRDefault="00447AA9" w:rsidP="00AE0802">
      <w:pPr>
        <w:spacing w:after="0" w:line="240" w:lineRule="auto"/>
      </w:pPr>
      <w:r>
        <w:separator/>
      </w:r>
    </w:p>
  </w:footnote>
  <w:footnote w:type="continuationSeparator" w:id="0">
    <w:p w14:paraId="6D815DFA" w14:textId="77777777" w:rsidR="00447AA9" w:rsidRDefault="00447AA9" w:rsidP="00AE0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F66D6"/>
    <w:multiLevelType w:val="hybridMultilevel"/>
    <w:tmpl w:val="B88E9144"/>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15:restartNumberingAfterBreak="0">
    <w:nsid w:val="551976CA"/>
    <w:multiLevelType w:val="hybridMultilevel"/>
    <w:tmpl w:val="E9A87BD0"/>
    <w:lvl w:ilvl="0" w:tplc="5D7AACDA">
      <w:numFmt w:val="bullet"/>
      <w:lvlText w:val="•"/>
      <w:lvlJc w:val="left"/>
      <w:pPr>
        <w:ind w:left="2601" w:hanging="1305"/>
      </w:pPr>
      <w:rPr>
        <w:rFonts w:ascii="Calibri" w:eastAsiaTheme="minorHAnsi" w:hAnsi="Calibri" w:cs="Calibri"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F7"/>
    <w:rsid w:val="000153C1"/>
    <w:rsid w:val="000C273A"/>
    <w:rsid w:val="00107E2B"/>
    <w:rsid w:val="001445F4"/>
    <w:rsid w:val="00171601"/>
    <w:rsid w:val="0019666F"/>
    <w:rsid w:val="00211BA3"/>
    <w:rsid w:val="002319DD"/>
    <w:rsid w:val="00232C15"/>
    <w:rsid w:val="0028555C"/>
    <w:rsid w:val="002A0269"/>
    <w:rsid w:val="002D0A28"/>
    <w:rsid w:val="00366062"/>
    <w:rsid w:val="00375003"/>
    <w:rsid w:val="003B691D"/>
    <w:rsid w:val="003C77F9"/>
    <w:rsid w:val="00416E8C"/>
    <w:rsid w:val="00423C08"/>
    <w:rsid w:val="00447AA9"/>
    <w:rsid w:val="00474028"/>
    <w:rsid w:val="004946CE"/>
    <w:rsid w:val="004A62B2"/>
    <w:rsid w:val="004B1764"/>
    <w:rsid w:val="004B5720"/>
    <w:rsid w:val="004C68D4"/>
    <w:rsid w:val="004E1FC5"/>
    <w:rsid w:val="004E7A44"/>
    <w:rsid w:val="004F59A0"/>
    <w:rsid w:val="00507825"/>
    <w:rsid w:val="0051122B"/>
    <w:rsid w:val="005244F8"/>
    <w:rsid w:val="005302A0"/>
    <w:rsid w:val="00533A63"/>
    <w:rsid w:val="005438BB"/>
    <w:rsid w:val="00546780"/>
    <w:rsid w:val="00561AF7"/>
    <w:rsid w:val="005B169E"/>
    <w:rsid w:val="005B3C88"/>
    <w:rsid w:val="005C0A8C"/>
    <w:rsid w:val="005D0C41"/>
    <w:rsid w:val="005D2EAB"/>
    <w:rsid w:val="006148EA"/>
    <w:rsid w:val="006228C9"/>
    <w:rsid w:val="00661CC6"/>
    <w:rsid w:val="0068512A"/>
    <w:rsid w:val="006878B3"/>
    <w:rsid w:val="00697245"/>
    <w:rsid w:val="006D3C3A"/>
    <w:rsid w:val="006E66AB"/>
    <w:rsid w:val="00717A24"/>
    <w:rsid w:val="00723530"/>
    <w:rsid w:val="007508BC"/>
    <w:rsid w:val="007B14F5"/>
    <w:rsid w:val="007C2468"/>
    <w:rsid w:val="007F568F"/>
    <w:rsid w:val="00803599"/>
    <w:rsid w:val="00844BAC"/>
    <w:rsid w:val="00856C15"/>
    <w:rsid w:val="00943A0B"/>
    <w:rsid w:val="00974940"/>
    <w:rsid w:val="00986C08"/>
    <w:rsid w:val="009A73CB"/>
    <w:rsid w:val="009B7F58"/>
    <w:rsid w:val="009E28C6"/>
    <w:rsid w:val="009E4CDB"/>
    <w:rsid w:val="00A03202"/>
    <w:rsid w:val="00A25891"/>
    <w:rsid w:val="00A46BC8"/>
    <w:rsid w:val="00A66234"/>
    <w:rsid w:val="00A93BB3"/>
    <w:rsid w:val="00AC1C68"/>
    <w:rsid w:val="00AD7E8F"/>
    <w:rsid w:val="00AE0802"/>
    <w:rsid w:val="00B378AB"/>
    <w:rsid w:val="00B46E09"/>
    <w:rsid w:val="00B53254"/>
    <w:rsid w:val="00B71347"/>
    <w:rsid w:val="00B85732"/>
    <w:rsid w:val="00B87EBB"/>
    <w:rsid w:val="00BA6FA7"/>
    <w:rsid w:val="00BB7DBD"/>
    <w:rsid w:val="00BF03F7"/>
    <w:rsid w:val="00C07ACB"/>
    <w:rsid w:val="00C21973"/>
    <w:rsid w:val="00C543D4"/>
    <w:rsid w:val="00C65E12"/>
    <w:rsid w:val="00CD1C9B"/>
    <w:rsid w:val="00CD6839"/>
    <w:rsid w:val="00CE54BE"/>
    <w:rsid w:val="00D40320"/>
    <w:rsid w:val="00D565DC"/>
    <w:rsid w:val="00DA0D5C"/>
    <w:rsid w:val="00DE4E4E"/>
    <w:rsid w:val="00E5033F"/>
    <w:rsid w:val="00E951C4"/>
    <w:rsid w:val="00E977E6"/>
    <w:rsid w:val="00EB7BB5"/>
    <w:rsid w:val="00ED5934"/>
    <w:rsid w:val="00F032D8"/>
    <w:rsid w:val="00F55F5B"/>
    <w:rsid w:val="00F676A9"/>
    <w:rsid w:val="00F76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3D74"/>
  <w15:chartTrackingRefBased/>
  <w15:docId w15:val="{D161DDC4-A418-42EA-B654-BBEA066C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2B"/>
    <w:rPr>
      <w:rFonts w:ascii="Segoe UI" w:hAnsi="Segoe UI" w:cs="Segoe UI"/>
      <w:sz w:val="18"/>
      <w:szCs w:val="18"/>
    </w:rPr>
  </w:style>
  <w:style w:type="character" w:styleId="Hyperlink">
    <w:name w:val="Hyperlink"/>
    <w:basedOn w:val="DefaultParagraphFont"/>
    <w:uiPriority w:val="99"/>
    <w:unhideWhenUsed/>
    <w:rsid w:val="00AC1C68"/>
    <w:rPr>
      <w:color w:val="0563C1" w:themeColor="hyperlink"/>
      <w:u w:val="single"/>
    </w:rPr>
  </w:style>
  <w:style w:type="paragraph" w:customStyle="1" w:styleId="Default">
    <w:name w:val="Default"/>
    <w:rsid w:val="00AC1C6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E08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0802"/>
  </w:style>
  <w:style w:type="paragraph" w:styleId="Footer">
    <w:name w:val="footer"/>
    <w:basedOn w:val="Normal"/>
    <w:link w:val="FooterChar"/>
    <w:uiPriority w:val="99"/>
    <w:unhideWhenUsed/>
    <w:rsid w:val="00AE08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0802"/>
  </w:style>
  <w:style w:type="paragraph" w:styleId="ListParagraph">
    <w:name w:val="List Paragraph"/>
    <w:aliases w:val="3 Txt tabla,Viñetas (Inicio Parrafo),Paragrafo elenco,Zerrenda-paragrafoa"/>
    <w:basedOn w:val="Normal"/>
    <w:link w:val="ListParagraphChar"/>
    <w:uiPriority w:val="34"/>
    <w:qFormat/>
    <w:rsid w:val="00BF03F7"/>
    <w:pPr>
      <w:spacing w:after="0" w:line="360" w:lineRule="auto"/>
      <w:ind w:left="720"/>
      <w:contextualSpacing/>
      <w:jc w:val="both"/>
    </w:pPr>
    <w:rPr>
      <w:rFonts w:ascii="Times New Roman" w:hAnsi="Times New Roman" w:cs="Times New Roman"/>
      <w:sz w:val="24"/>
      <w:szCs w:val="24"/>
    </w:rPr>
  </w:style>
  <w:style w:type="character" w:customStyle="1" w:styleId="ListParagraphChar">
    <w:name w:val="List Paragraph Char"/>
    <w:aliases w:val="3 Txt tabla Char,Viñetas (Inicio Parrafo) Char,Paragrafo elenco Char,Zerrenda-paragrafoa Char"/>
    <w:link w:val="ListParagraph"/>
    <w:uiPriority w:val="34"/>
    <w:rsid w:val="00BF03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9A84E-CCFD-47D2-8BDB-B1F8B727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963</Words>
  <Characters>549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Banaitis</dc:creator>
  <cp:keywords/>
  <dc:description/>
  <cp:lastModifiedBy>Ieva Ubartė</cp:lastModifiedBy>
  <cp:revision>24</cp:revision>
  <cp:lastPrinted>2021-12-03T07:43:00Z</cp:lastPrinted>
  <dcterms:created xsi:type="dcterms:W3CDTF">2022-09-29T08:54:00Z</dcterms:created>
  <dcterms:modified xsi:type="dcterms:W3CDTF">2023-06-21T12:15:00Z</dcterms:modified>
</cp:coreProperties>
</file>